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天然植物纤维编织工艺品制造产业竞争力分析及前景预测报告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天然植物纤维编织工艺品制造产业竞争力分析及前景预测报告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天然植物纤维编织工艺品制造产业竞争力分析及前景预测报告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天然植物纤维编织工艺品制造产业竞争力分析及前景预测报告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